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0DE" w:rsidRDefault="00C73AE6">
      <w:pPr>
        <w:tabs>
          <w:tab w:val="right" w:pos="9632"/>
        </w:tabs>
        <w:spacing w:after="0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1640DE" w:rsidRDefault="00C73AE6">
      <w:pPr>
        <w:spacing w:after="186"/>
        <w:ind w:right="15"/>
        <w:jc w:val="right"/>
      </w:pPr>
      <w:r>
        <w:rPr>
          <w:i/>
        </w:rPr>
        <w:t>12/2019</w:t>
      </w:r>
    </w:p>
    <w:p w:rsidR="001640DE" w:rsidRDefault="00C73AE6">
      <w:pPr>
        <w:pStyle w:val="Nagwek1"/>
        <w:spacing w:after="0" w:line="259" w:lineRule="auto"/>
        <w:ind w:left="4" w:firstLine="0"/>
        <w:jc w:val="center"/>
      </w:pPr>
      <w:r>
        <w:t>SYLABUS</w:t>
      </w:r>
    </w:p>
    <w:p w:rsidR="001640DE" w:rsidRDefault="00C73AE6">
      <w:pPr>
        <w:spacing w:after="0"/>
        <w:ind w:left="5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C84EA2">
        <w:rPr>
          <w:b/>
          <w:i/>
          <w:sz w:val="24"/>
        </w:rPr>
        <w:t>2020-2023</w:t>
      </w:r>
    </w:p>
    <w:p w:rsidR="001640DE" w:rsidRDefault="00C73AE6">
      <w:pPr>
        <w:spacing w:after="0"/>
        <w:ind w:left="8"/>
        <w:jc w:val="center"/>
      </w:pPr>
      <w:r>
        <w:rPr>
          <w:i/>
          <w:sz w:val="20"/>
        </w:rPr>
        <w:t>(skrajne daty</w:t>
      </w:r>
      <w:r>
        <w:rPr>
          <w:sz w:val="20"/>
        </w:rPr>
        <w:t>)</w:t>
      </w:r>
    </w:p>
    <w:p w:rsidR="001640DE" w:rsidRDefault="00C73AE6">
      <w:pPr>
        <w:spacing w:after="326"/>
        <w:ind w:left="2832"/>
      </w:pPr>
      <w:r>
        <w:rPr>
          <w:sz w:val="20"/>
        </w:rPr>
        <w:t>Rok akademicki   2021/2022</w:t>
      </w:r>
    </w:p>
    <w:p w:rsidR="001640DE" w:rsidRDefault="00C73AE6">
      <w:pPr>
        <w:spacing w:after="0"/>
        <w:ind w:left="-5" w:hanging="10"/>
      </w:pPr>
      <w:r>
        <w:rPr>
          <w:b/>
          <w:sz w:val="24"/>
        </w:rPr>
        <w:t>1. P</w:t>
      </w:r>
      <w:r>
        <w:rPr>
          <w:b/>
          <w:sz w:val="19"/>
        </w:rPr>
        <w:t>ODSTAWOWE</w:t>
      </w:r>
      <w:r>
        <w:rPr>
          <w:b/>
          <w:sz w:val="24"/>
        </w:rPr>
        <w:t xml:space="preserve"> </w:t>
      </w:r>
      <w:r>
        <w:rPr>
          <w:b/>
          <w:sz w:val="19"/>
        </w:rPr>
        <w:t>INFORMACJE</w:t>
      </w:r>
      <w:r>
        <w:rPr>
          <w:b/>
          <w:sz w:val="24"/>
        </w:rPr>
        <w:t xml:space="preserve"> </w:t>
      </w:r>
      <w:r>
        <w:rPr>
          <w:b/>
          <w:sz w:val="19"/>
        </w:rPr>
        <w:t>O</w:t>
      </w:r>
      <w:r>
        <w:rPr>
          <w:b/>
          <w:sz w:val="24"/>
        </w:rPr>
        <w:t xml:space="preserve"> </w:t>
      </w:r>
      <w:r>
        <w:rPr>
          <w:b/>
          <w:sz w:val="19"/>
        </w:rPr>
        <w:t>PRZEDMIOCIE</w:t>
      </w:r>
    </w:p>
    <w:tbl>
      <w:tblPr>
        <w:tblStyle w:val="TableGrid"/>
        <w:tblW w:w="9780" w:type="dxa"/>
        <w:tblInd w:w="-148" w:type="dxa"/>
        <w:tblCellMar>
          <w:top w:w="0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Psychologia komunikacji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Kolegium</w:t>
            </w:r>
            <w:r w:rsidR="00C84EA2">
              <w:rPr>
                <w:sz w:val="24"/>
              </w:rPr>
              <w:t xml:space="preserve"> Nauk Humanistycznych</w:t>
            </w:r>
            <w:bookmarkStart w:id="0" w:name="_GoBack"/>
            <w:bookmarkEnd w:id="0"/>
          </w:p>
        </w:tc>
      </w:tr>
      <w:tr w:rsidR="001640DE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 xml:space="preserve">Nazwa jednostki </w:t>
            </w:r>
          </w:p>
          <w:p w:rsidR="001640DE" w:rsidRDefault="00C73AE6">
            <w:pPr>
              <w:spacing w:after="0"/>
            </w:pPr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proofErr w:type="spellStart"/>
            <w:r>
              <w:rPr>
                <w:sz w:val="24"/>
              </w:rPr>
              <w:t>Instrytut</w:t>
            </w:r>
            <w:proofErr w:type="spellEnd"/>
            <w:r>
              <w:rPr>
                <w:sz w:val="24"/>
              </w:rPr>
              <w:t xml:space="preserve"> Filozofii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Filozofia, spec. komunikacja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Licencjacki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proofErr w:type="spellStart"/>
            <w:r>
              <w:rPr>
                <w:sz w:val="24"/>
              </w:rPr>
              <w:t>Ogólnoakademicki</w:t>
            </w:r>
            <w:proofErr w:type="spellEnd"/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1640DE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II/III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1640DE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1640DE" w:rsidRDefault="00C73AE6">
      <w:pPr>
        <w:pStyle w:val="Nagwek1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1640DE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120" w:line="229" w:lineRule="auto"/>
              <w:jc w:val="center"/>
            </w:pPr>
            <w:proofErr w:type="spellStart"/>
            <w:r>
              <w:rPr>
                <w:sz w:val="24"/>
              </w:rPr>
              <w:t>Semes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</w:t>
            </w:r>
            <w:proofErr w:type="spellEnd"/>
          </w:p>
          <w:p w:rsidR="001640DE" w:rsidRDefault="00C73AE6">
            <w:pPr>
              <w:spacing w:after="0"/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78"/>
            </w:pPr>
            <w:r>
              <w:rPr>
                <w:sz w:val="24"/>
              </w:rPr>
              <w:t>Kon</w:t>
            </w:r>
          </w:p>
          <w:p w:rsidR="001640DE" w:rsidRDefault="00C73AE6">
            <w:pPr>
              <w:spacing w:after="0"/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28"/>
              <w:jc w:val="both"/>
            </w:pPr>
            <w:proofErr w:type="spellStart"/>
            <w:r>
              <w:rPr>
                <w:sz w:val="24"/>
              </w:rPr>
              <w:t>Sem</w:t>
            </w:r>
            <w:proofErr w:type="spellEnd"/>
          </w:p>
          <w:p w:rsidR="001640DE" w:rsidRDefault="00C73AE6">
            <w:pPr>
              <w:spacing w:after="0"/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1640DE" w:rsidRDefault="00C73AE6">
            <w:pPr>
              <w:spacing w:after="0"/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1640DE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"/>
              <w:jc w:val="center"/>
            </w:pPr>
            <w:r>
              <w:rPr>
                <w:sz w:val="24"/>
              </w:rPr>
              <w:t>III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0DE" w:rsidRDefault="001640DE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right="2"/>
              <w:jc w:val="center"/>
            </w:pPr>
            <w:r>
              <w:rPr>
                <w:sz w:val="24"/>
              </w:rPr>
              <w:t>2</w:t>
            </w:r>
          </w:p>
        </w:tc>
      </w:tr>
      <w:tr w:rsidR="001640DE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pStyle w:val="Nagwek2"/>
        <w:tabs>
          <w:tab w:val="center" w:pos="541"/>
          <w:tab w:val="center" w:pos="2945"/>
        </w:tabs>
        <w:ind w:left="0" w:firstLine="0"/>
      </w:pPr>
      <w:r>
        <w:rPr>
          <w:b w:val="0"/>
          <w:sz w:val="22"/>
        </w:rPr>
        <w:tab/>
      </w:r>
      <w:r>
        <w:t>1.2.</w:t>
      </w:r>
      <w:r>
        <w:tab/>
        <w:t xml:space="preserve">Sposób realizacji zajęć  </w:t>
      </w:r>
    </w:p>
    <w:p w:rsidR="001640DE" w:rsidRDefault="00C73AE6">
      <w:pPr>
        <w:spacing w:after="0"/>
        <w:ind w:left="710"/>
      </w:pPr>
      <w:r>
        <w:rPr>
          <w:sz w:val="24"/>
        </w:rPr>
        <w:t>☐</w:t>
      </w:r>
      <w:r>
        <w:rPr>
          <w:sz w:val="24"/>
        </w:rPr>
        <w:t xml:space="preserve"> </w:t>
      </w:r>
      <w:r>
        <w:rPr>
          <w:sz w:val="24"/>
          <w:u w:val="single" w:color="000000"/>
        </w:rPr>
        <w:t xml:space="preserve">zajęcia w formie tradycyjnej </w:t>
      </w:r>
    </w:p>
    <w:p w:rsidR="001640DE" w:rsidRDefault="00C73AE6">
      <w:pPr>
        <w:spacing w:after="250"/>
        <w:ind w:left="715" w:hanging="10"/>
      </w:pPr>
      <w:r>
        <w:rPr>
          <w:sz w:val="24"/>
        </w:rPr>
        <w:t>☐</w:t>
      </w:r>
      <w:r>
        <w:rPr>
          <w:sz w:val="24"/>
        </w:rPr>
        <w:t xml:space="preserve"> zajęcia realizowane z wykorzystaniem metod i technik kształcenia na odległość</w:t>
      </w:r>
    </w:p>
    <w:p w:rsidR="001640DE" w:rsidRDefault="00C73AE6">
      <w:pPr>
        <w:pStyle w:val="Nagwek2"/>
        <w:spacing w:after="558"/>
        <w:ind w:left="710" w:hanging="426"/>
      </w:pPr>
      <w:r>
        <w:t xml:space="preserve">1.3 Forma zaliczenia przedmiotu  (z toku) </w:t>
      </w:r>
      <w:r>
        <w:rPr>
          <w:b w:val="0"/>
        </w:rPr>
        <w:t xml:space="preserve">(egzamin, </w:t>
      </w:r>
      <w:r>
        <w:rPr>
          <w:b w:val="0"/>
          <w:u w:val="single" w:color="000000"/>
        </w:rPr>
        <w:t>zaliczenie z oceną,</w:t>
      </w:r>
      <w:r>
        <w:rPr>
          <w:b w:val="0"/>
        </w:rPr>
        <w:t xml:space="preserve"> zaliczenie bez oceny)</w:t>
      </w:r>
    </w:p>
    <w:p w:rsidR="001640DE" w:rsidRDefault="00C73AE6">
      <w:pPr>
        <w:spacing w:after="0"/>
        <w:ind w:left="-5" w:hanging="10"/>
      </w:pPr>
      <w:r>
        <w:rPr>
          <w:b/>
          <w:sz w:val="24"/>
        </w:rPr>
        <w:t>2.W</w:t>
      </w:r>
      <w:r>
        <w:rPr>
          <w:b/>
          <w:sz w:val="19"/>
        </w:rPr>
        <w:t>YMAGANIA</w:t>
      </w:r>
      <w:r>
        <w:rPr>
          <w:b/>
          <w:sz w:val="24"/>
        </w:rPr>
        <w:t xml:space="preserve"> </w:t>
      </w:r>
      <w:r>
        <w:rPr>
          <w:b/>
          <w:sz w:val="19"/>
        </w:rPr>
        <w:t>WSTĘPNE</w:t>
      </w:r>
      <w:r>
        <w:rPr>
          <w:b/>
          <w:sz w:val="24"/>
        </w:rPr>
        <w:t xml:space="preserve"> </w:t>
      </w:r>
    </w:p>
    <w:p w:rsidR="001640DE" w:rsidRDefault="00C73AE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87" w:line="229" w:lineRule="auto"/>
        <w:ind w:left="108"/>
      </w:pPr>
      <w:r>
        <w:rPr>
          <w:sz w:val="24"/>
        </w:rPr>
        <w:t xml:space="preserve">Wiedza o komunikacji i orientacja w zagadnieniach dot. kultury w zakresie wyznaczonym przez program studiów. </w:t>
      </w:r>
    </w:p>
    <w:p w:rsidR="001640DE" w:rsidRDefault="00C73AE6">
      <w:pPr>
        <w:spacing w:after="0"/>
        <w:ind w:left="-5" w:hanging="10"/>
      </w:pPr>
      <w:r>
        <w:rPr>
          <w:b/>
          <w:sz w:val="24"/>
        </w:rPr>
        <w:t xml:space="preserve">3. </w:t>
      </w:r>
      <w:r>
        <w:rPr>
          <w:b/>
          <w:sz w:val="19"/>
        </w:rPr>
        <w:t>CELE</w:t>
      </w:r>
      <w:r>
        <w:rPr>
          <w:b/>
          <w:sz w:val="24"/>
        </w:rPr>
        <w:t xml:space="preserve">, </w:t>
      </w:r>
      <w:r>
        <w:rPr>
          <w:b/>
          <w:sz w:val="19"/>
        </w:rPr>
        <w:t>EFEKTY</w:t>
      </w:r>
      <w:r>
        <w:rPr>
          <w:b/>
          <w:sz w:val="24"/>
        </w:rPr>
        <w:t xml:space="preserve"> </w:t>
      </w:r>
      <w:r>
        <w:rPr>
          <w:b/>
          <w:sz w:val="19"/>
        </w:rPr>
        <w:t>UCZENIA</w:t>
      </w:r>
      <w:r>
        <w:rPr>
          <w:b/>
          <w:sz w:val="24"/>
        </w:rPr>
        <w:t xml:space="preserve"> </w:t>
      </w:r>
      <w:r>
        <w:rPr>
          <w:b/>
          <w:sz w:val="19"/>
        </w:rPr>
        <w:t>SIĘ</w:t>
      </w:r>
      <w:r>
        <w:rPr>
          <w:b/>
          <w:sz w:val="24"/>
        </w:rPr>
        <w:t xml:space="preserve"> , </w:t>
      </w:r>
      <w:r>
        <w:rPr>
          <w:b/>
          <w:sz w:val="19"/>
        </w:rPr>
        <w:t>TREŚCI</w:t>
      </w:r>
      <w:r>
        <w:rPr>
          <w:b/>
          <w:sz w:val="24"/>
        </w:rPr>
        <w:t xml:space="preserve"> P</w:t>
      </w:r>
      <w:r>
        <w:rPr>
          <w:b/>
          <w:sz w:val="19"/>
        </w:rPr>
        <w:t>ROGRAMOWE</w:t>
      </w:r>
      <w:r>
        <w:rPr>
          <w:b/>
          <w:sz w:val="24"/>
        </w:rPr>
        <w:t xml:space="preserve"> </w:t>
      </w:r>
      <w:r>
        <w:rPr>
          <w:b/>
          <w:sz w:val="19"/>
        </w:rPr>
        <w:t>I</w:t>
      </w:r>
      <w:r>
        <w:rPr>
          <w:b/>
          <w:sz w:val="24"/>
        </w:rPr>
        <w:t xml:space="preserve"> </w:t>
      </w:r>
      <w:r>
        <w:rPr>
          <w:b/>
          <w:sz w:val="19"/>
        </w:rPr>
        <w:t>STOSOWANE</w:t>
      </w:r>
      <w:r>
        <w:rPr>
          <w:b/>
          <w:sz w:val="24"/>
        </w:rPr>
        <w:t xml:space="preserve"> </w:t>
      </w:r>
      <w:r>
        <w:rPr>
          <w:b/>
          <w:sz w:val="19"/>
        </w:rPr>
        <w:t>METODY</w:t>
      </w:r>
      <w:r>
        <w:rPr>
          <w:b/>
          <w:sz w:val="24"/>
        </w:rPr>
        <w:t xml:space="preserve"> </w:t>
      </w:r>
    </w:p>
    <w:p w:rsidR="001640DE" w:rsidRDefault="00C73AE6">
      <w:pPr>
        <w:spacing w:after="254"/>
        <w:ind w:left="-5" w:hanging="10"/>
      </w:pPr>
      <w:r>
        <w:rPr>
          <w:b/>
          <w:sz w:val="24"/>
        </w:rPr>
        <w:t>D</w:t>
      </w:r>
      <w:r>
        <w:rPr>
          <w:b/>
          <w:sz w:val="19"/>
        </w:rPr>
        <w:t>YDAKTYCZNE</w:t>
      </w:r>
    </w:p>
    <w:p w:rsidR="001640DE" w:rsidRDefault="00C73AE6">
      <w:pPr>
        <w:pStyle w:val="Nagwek2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4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1640DE">
        <w:trPr>
          <w:trHeight w:val="14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</w:pPr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Zadaniem kursu jest wprowadzenie słuchaczy</w:t>
            </w:r>
            <w:r>
              <w:rPr>
                <w:sz w:val="24"/>
              </w:rPr>
              <w:t xml:space="preserve"> w zagadnienia komunikacyjne analizowane w polu psychologii, w tym szczególnie w zakresie efektywności komunikacyjnej, adaptacji i przezwyciężania barier, możliwych technik negocjacyjnych i kontroli komunikacyjnej oraz rozpoznawania barier specyficznych (</w:t>
            </w:r>
            <w:proofErr w:type="spellStart"/>
            <w:r>
              <w:rPr>
                <w:sz w:val="24"/>
              </w:rPr>
              <w:t>n</w:t>
            </w:r>
            <w:r>
              <w:rPr>
                <w:sz w:val="24"/>
              </w:rPr>
              <w:t>ienegocjowalnych</w:t>
            </w:r>
            <w:proofErr w:type="spellEnd"/>
            <w:r>
              <w:rPr>
                <w:sz w:val="24"/>
              </w:rPr>
              <w:t xml:space="preserve">). </w:t>
            </w:r>
          </w:p>
        </w:tc>
      </w:tr>
      <w:tr w:rsidR="001640DE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…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proofErr w:type="spellStart"/>
            <w:r>
              <w:rPr>
                <w:sz w:val="24"/>
              </w:rPr>
              <w:t>Cn</w:t>
            </w:r>
            <w:proofErr w:type="spellEnd"/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0DE" w:rsidRDefault="001640DE"/>
        </w:tc>
      </w:tr>
    </w:tbl>
    <w:p w:rsidR="001640DE" w:rsidRDefault="00C73AE6">
      <w:pPr>
        <w:pStyle w:val="Nagwek2"/>
        <w:ind w:left="421"/>
      </w:pPr>
      <w:r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1640DE">
        <w:trPr>
          <w:trHeight w:val="85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jc w:val="center"/>
            </w:pPr>
            <w:r>
              <w:rPr>
                <w:sz w:val="24"/>
              </w:rPr>
              <w:t xml:space="preserve">Odniesienie do efektów </w:t>
            </w:r>
            <w:proofErr w:type="spellStart"/>
            <w:r>
              <w:rPr>
                <w:sz w:val="24"/>
              </w:rPr>
              <w:t>kierunkowyc</w:t>
            </w:r>
            <w:proofErr w:type="spellEnd"/>
          </w:p>
        </w:tc>
      </w:tr>
      <w:tr w:rsidR="001640DE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1640DE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proofErr w:type="spellStart"/>
            <w:r>
              <w:rPr>
                <w:sz w:val="24"/>
              </w:rPr>
              <w:t>EK_n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pStyle w:val="Nagwek2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:rsidR="001640DE" w:rsidRDefault="00C73AE6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1640DE">
        <w:trPr>
          <w:trHeight w:val="365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numPr>
                <w:ilvl w:val="0"/>
                <w:numId w:val="2"/>
              </w:numPr>
              <w:spacing w:after="0"/>
            </w:pPr>
            <w:r>
              <w:rPr>
                <w:sz w:val="24"/>
              </w:rPr>
              <w:t xml:space="preserve">Efektywność w komunikacji. Społeczne gry komunikacyjne </w:t>
            </w:r>
          </w:p>
          <w:p w:rsidR="001640DE" w:rsidRDefault="00C73AE6">
            <w:pPr>
              <w:numPr>
                <w:ilvl w:val="0"/>
                <w:numId w:val="2"/>
              </w:numPr>
              <w:spacing w:after="0" w:line="229" w:lineRule="auto"/>
            </w:pPr>
            <w:r>
              <w:rPr>
                <w:sz w:val="24"/>
              </w:rPr>
              <w:t>Strefy i kanały komunikacyjne (komunikacja werbalna, sygnałowa, niewerbalna, komunikacja w przestrzeni)</w:t>
            </w:r>
          </w:p>
          <w:p w:rsidR="001640DE" w:rsidRDefault="00C73AE6">
            <w:pPr>
              <w:numPr>
                <w:ilvl w:val="0"/>
                <w:numId w:val="2"/>
              </w:numPr>
              <w:spacing w:after="0"/>
            </w:pPr>
            <w:r>
              <w:rPr>
                <w:sz w:val="24"/>
              </w:rPr>
              <w:t xml:space="preserve">Komunikacja i kultura – rola kodów kulturowych, idiomatyka werbalna </w:t>
            </w:r>
          </w:p>
          <w:p w:rsidR="001640DE" w:rsidRDefault="00C73AE6">
            <w:pPr>
              <w:spacing w:after="0"/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jezykowa</w:t>
            </w:r>
            <w:proofErr w:type="spellEnd"/>
            <w:r>
              <w:rPr>
                <w:sz w:val="24"/>
              </w:rPr>
              <w:t>) idiomatyka niewerbalna (sygnałowa, temporalna, sytuacyjna)</w:t>
            </w:r>
          </w:p>
          <w:p w:rsidR="001640DE" w:rsidRDefault="00C73AE6">
            <w:pPr>
              <w:numPr>
                <w:ilvl w:val="0"/>
                <w:numId w:val="2"/>
              </w:numPr>
              <w:spacing w:after="0" w:line="229" w:lineRule="auto"/>
            </w:pPr>
            <w:r>
              <w:rPr>
                <w:sz w:val="24"/>
              </w:rPr>
              <w:t xml:space="preserve">Bariery komunikacyjne – status, płeć, kompetencje komunikacyjne (jawne </w:t>
            </w:r>
            <w:proofErr w:type="spellStart"/>
            <w:r>
              <w:rPr>
                <w:sz w:val="24"/>
              </w:rPr>
              <w:t>iukryte</w:t>
            </w:r>
            <w:proofErr w:type="spellEnd"/>
            <w:r>
              <w:rPr>
                <w:sz w:val="24"/>
              </w:rPr>
              <w:t xml:space="preserve"> kryteria), sfera emocjonalna, akceptowane i nieakceptowane formy ekspresji, bariery symboliczne, bariery osobiste, zakłócenia, rola audytorium 5. Konflikty i strategie rozwiązyw</w:t>
            </w:r>
            <w:r>
              <w:rPr>
                <w:sz w:val="24"/>
              </w:rPr>
              <w:t>ania konfliktów komunikacyjnych. Techniki negocjacyjne.</w:t>
            </w:r>
          </w:p>
          <w:p w:rsidR="001640DE" w:rsidRDefault="00C73AE6">
            <w:pPr>
              <w:numPr>
                <w:ilvl w:val="0"/>
                <w:numId w:val="3"/>
              </w:numPr>
              <w:spacing w:after="0"/>
              <w:ind w:hanging="306"/>
            </w:pPr>
            <w:r>
              <w:rPr>
                <w:sz w:val="24"/>
              </w:rPr>
              <w:t>Asertywność w komunikacji.</w:t>
            </w:r>
          </w:p>
          <w:p w:rsidR="001640DE" w:rsidRDefault="00C73AE6">
            <w:pPr>
              <w:numPr>
                <w:ilvl w:val="0"/>
                <w:numId w:val="3"/>
              </w:numPr>
              <w:spacing w:after="0"/>
              <w:ind w:hanging="306"/>
            </w:pPr>
            <w:r>
              <w:rPr>
                <w:sz w:val="24"/>
              </w:rPr>
              <w:t>Manipulacje komunikacyjne i manipulacje w komunikacji.</w:t>
            </w:r>
          </w:p>
        </w:tc>
      </w:tr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pStyle w:val="Nagwek2"/>
        <w:spacing w:after="200"/>
        <w:ind w:left="421"/>
      </w:pPr>
      <w:r>
        <w:t>3.4 Metody dydaktyczne</w:t>
      </w:r>
      <w:r>
        <w:rPr>
          <w:b w:val="0"/>
        </w:rPr>
        <w:t xml:space="preserve"> </w:t>
      </w:r>
    </w:p>
    <w:p w:rsidR="001640DE" w:rsidRDefault="00C73AE6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1640DE" w:rsidRDefault="00C73AE6">
      <w:pPr>
        <w:spacing w:after="1" w:line="229" w:lineRule="auto"/>
        <w:ind w:left="-5" w:right="2" w:hanging="10"/>
        <w:jc w:val="both"/>
      </w:pPr>
      <w:r>
        <w:rPr>
          <w:i/>
          <w:sz w:val="20"/>
        </w:rPr>
        <w:t xml:space="preserve"> Wykład: </w:t>
      </w:r>
      <w:r>
        <w:rPr>
          <w:i/>
          <w:sz w:val="20"/>
          <w:u w:val="single" w:color="000000"/>
        </w:rPr>
        <w:t>wykład problemowy</w:t>
      </w:r>
      <w:r>
        <w:rPr>
          <w:i/>
          <w:sz w:val="20"/>
        </w:rPr>
        <w:t xml:space="preserve">, wykład z prezentacją multimedialną, metody kształcenia na odległość </w:t>
      </w:r>
    </w:p>
    <w:p w:rsidR="001640DE" w:rsidRDefault="00C73AE6">
      <w:pPr>
        <w:spacing w:after="1" w:line="229" w:lineRule="auto"/>
        <w:ind w:left="-5" w:right="2" w:hanging="10"/>
        <w:jc w:val="both"/>
      </w:pPr>
      <w:r>
        <w:rPr>
          <w:i/>
          <w:sz w:val="20"/>
        </w:rPr>
        <w:t xml:space="preserve">Ćwiczenia: </w:t>
      </w:r>
      <w:r>
        <w:rPr>
          <w:i/>
          <w:sz w:val="20"/>
          <w:u w:val="single" w:color="000000"/>
        </w:rPr>
        <w:t>analiza tekstów z dyskusją</w:t>
      </w:r>
      <w:r>
        <w:rPr>
          <w:i/>
          <w:sz w:val="20"/>
        </w:rPr>
        <w:t xml:space="preserve">, metoda projektów (projekt badawczy, wdrożeniowy, praktyczny), </w:t>
      </w:r>
      <w:r>
        <w:rPr>
          <w:i/>
          <w:sz w:val="20"/>
          <w:u w:val="single" w:color="000000"/>
        </w:rPr>
        <w:t xml:space="preserve"> praca w  grupach (rozwiązywanie zadań, dyskusja),gry dydaktyczne </w:t>
      </w:r>
      <w:r>
        <w:rPr>
          <w:i/>
          <w:sz w:val="20"/>
        </w:rPr>
        <w:t>, metody kształcen</w:t>
      </w:r>
      <w:r>
        <w:rPr>
          <w:i/>
          <w:sz w:val="20"/>
        </w:rPr>
        <w:t xml:space="preserve">ia na odległość </w:t>
      </w:r>
    </w:p>
    <w:p w:rsidR="001640DE" w:rsidRDefault="00C73AE6">
      <w:pPr>
        <w:spacing w:after="1432" w:line="229" w:lineRule="auto"/>
        <w:ind w:left="-5" w:right="2" w:hanging="10"/>
        <w:jc w:val="both"/>
      </w:pPr>
      <w:r>
        <w:rPr>
          <w:i/>
          <w:sz w:val="20"/>
        </w:rPr>
        <w:t xml:space="preserve">Laboratorium: wykonywanie doświadczeń, projektowanie doświadczeń </w:t>
      </w:r>
    </w:p>
    <w:p w:rsidR="001640DE" w:rsidRDefault="00C73AE6">
      <w:pPr>
        <w:pStyle w:val="Nagwek1"/>
        <w:ind w:left="10"/>
      </w:pPr>
      <w:r>
        <w:lastRenderedPageBreak/>
        <w:t xml:space="preserve">4. METODY I KRYTERIA OCENY </w:t>
      </w:r>
    </w:p>
    <w:p w:rsidR="001640DE" w:rsidRDefault="00C73AE6">
      <w:pPr>
        <w:pStyle w:val="Nagwek2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4" w:type="dxa"/>
          <w:left w:w="114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1640DE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right="28"/>
              <w:jc w:val="center"/>
            </w:pPr>
            <w:r>
              <w:rPr>
                <w:sz w:val="24"/>
              </w:rPr>
              <w:t xml:space="preserve">Metody oceny efektów uczenia </w:t>
            </w:r>
            <w:proofErr w:type="spellStart"/>
            <w:r>
              <w:rPr>
                <w:sz w:val="24"/>
              </w:rPr>
              <w:t>sie</w:t>
            </w:r>
            <w:proofErr w:type="spellEnd"/>
          </w:p>
          <w:p w:rsidR="001640DE" w:rsidRDefault="00C73AE6">
            <w:pPr>
              <w:spacing w:after="0"/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</w:t>
            </w:r>
            <w:r>
              <w:rPr>
                <w:sz w:val="24"/>
              </w:rPr>
              <w:t>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1640DE" w:rsidRDefault="00C73AE6">
            <w:pPr>
              <w:spacing w:after="0"/>
              <w:ind w:right="23"/>
              <w:jc w:val="center"/>
            </w:pPr>
            <w:r>
              <w:rPr>
                <w:sz w:val="24"/>
              </w:rPr>
              <w:t xml:space="preserve">(w,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 …)</w:t>
            </w:r>
          </w:p>
        </w:tc>
      </w:tr>
      <w:tr w:rsidR="001640DE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14"/>
            </w:pPr>
            <w:r>
              <w:rPr>
                <w:sz w:val="24"/>
              </w:rPr>
              <w:t>S</w:t>
            </w:r>
            <w:r>
              <w:rPr>
                <w:sz w:val="19"/>
              </w:rPr>
              <w:t>ŁUCHACZ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ZNA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POTRAFI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ZREKONSTRUOWAC</w:t>
            </w:r>
            <w:r>
              <w:rPr>
                <w:sz w:val="24"/>
              </w:rPr>
              <w:t xml:space="preserve"> </w:t>
            </w:r>
          </w:p>
          <w:p w:rsidR="001640DE" w:rsidRDefault="00C73AE6">
            <w:pPr>
              <w:spacing w:after="15"/>
            </w:pPr>
            <w:r>
              <w:rPr>
                <w:sz w:val="19"/>
              </w:rPr>
              <w:t>GŁÓWNE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SPOSOBY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REFLEKSJI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W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OBSZARZE</w:t>
            </w:r>
            <w:r>
              <w:rPr>
                <w:sz w:val="24"/>
              </w:rPr>
              <w:t xml:space="preserve"> </w:t>
            </w:r>
          </w:p>
          <w:p w:rsidR="001640DE" w:rsidRDefault="00C73AE6">
            <w:pPr>
              <w:spacing w:after="0"/>
            </w:pPr>
            <w:r>
              <w:rPr>
                <w:sz w:val="19"/>
              </w:rPr>
              <w:t>PSYCHOLOGII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ZWIAZANE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ZAGADNIENIAMI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KOMUNIKACJI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0"/>
              </w:rPr>
              <w:t xml:space="preserve">K_W01, K_W02, </w:t>
            </w:r>
          </w:p>
        </w:tc>
      </w:tr>
      <w:tr w:rsidR="001640DE">
        <w:trPr>
          <w:trHeight w:val="141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15"/>
            </w:pPr>
            <w:r>
              <w:rPr>
                <w:sz w:val="24"/>
              </w:rPr>
              <w:t>S</w:t>
            </w:r>
            <w:r>
              <w:rPr>
                <w:sz w:val="19"/>
              </w:rPr>
              <w:t>ŁUCHACZ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POTRAFI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ODNIEŚĆ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WIEDZĘ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DOT</w:t>
            </w:r>
            <w:r>
              <w:rPr>
                <w:sz w:val="24"/>
              </w:rPr>
              <w:t xml:space="preserve">. </w:t>
            </w:r>
          </w:p>
          <w:p w:rsidR="001640DE" w:rsidRDefault="00C73AE6">
            <w:pPr>
              <w:spacing w:after="16"/>
            </w:pPr>
            <w:r>
              <w:rPr>
                <w:sz w:val="19"/>
              </w:rPr>
              <w:t>PSYCHOLOGICZNYCH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TEORII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KOMUNIKACJI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DO</w:t>
            </w:r>
            <w:r>
              <w:rPr>
                <w:sz w:val="24"/>
              </w:rPr>
              <w:t xml:space="preserve"> </w:t>
            </w:r>
          </w:p>
          <w:p w:rsidR="001640DE" w:rsidRDefault="00C73AE6">
            <w:pPr>
              <w:spacing w:after="15"/>
            </w:pPr>
            <w:r>
              <w:rPr>
                <w:sz w:val="19"/>
              </w:rPr>
              <w:t>NAPOTYKANYCH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PRAKTYK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KOMUNIKACYJNYCH</w:t>
            </w:r>
            <w:r>
              <w:rPr>
                <w:sz w:val="24"/>
              </w:rPr>
              <w:t xml:space="preserve">, </w:t>
            </w:r>
          </w:p>
          <w:p w:rsidR="001640DE" w:rsidRDefault="00C73AE6">
            <w:pPr>
              <w:spacing w:after="12"/>
            </w:pPr>
            <w:r>
              <w:rPr>
                <w:sz w:val="19"/>
              </w:rPr>
              <w:t>DOKONAĆ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ICH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KRYTYCZNEJ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ANALIZY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MODYFIKACJI</w:t>
            </w:r>
            <w:r>
              <w:rPr>
                <w:sz w:val="24"/>
              </w:rPr>
              <w:t xml:space="preserve"> </w:t>
            </w:r>
          </w:p>
          <w:p w:rsidR="001640DE" w:rsidRDefault="00C73AE6">
            <w:pPr>
              <w:spacing w:after="0"/>
            </w:pPr>
            <w:r>
              <w:rPr>
                <w:sz w:val="24"/>
              </w:rPr>
              <w:t>(</w:t>
            </w:r>
            <w:r>
              <w:rPr>
                <w:sz w:val="19"/>
              </w:rPr>
              <w:t>W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RAZIE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MOŻLIWOŚCI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I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POTRZEBY</w:t>
            </w:r>
            <w:r>
              <w:rPr>
                <w:sz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0"/>
              </w:rPr>
              <w:t>K_W04, K_U07, K_K01, K_K02</w:t>
            </w:r>
          </w:p>
        </w:tc>
      </w:tr>
    </w:tbl>
    <w:p w:rsidR="001640DE" w:rsidRDefault="00C73AE6">
      <w:pPr>
        <w:pStyle w:val="Nagwek2"/>
        <w:ind w:left="421"/>
      </w:pPr>
      <w:r>
        <w:t xml:space="preserve">4.2 Warunki zaliczenia przedmiotu (kryteria oceniania) </w:t>
      </w:r>
    </w:p>
    <w:p w:rsidR="001640DE" w:rsidRDefault="00C73AE6">
      <w:pPr>
        <w:spacing w:after="281"/>
        <w:ind w:left="-10" w:right="-38"/>
      </w:pPr>
      <w:r>
        <w:rPr>
          <w:noProof/>
        </w:rPr>
        <mc:AlternateContent>
          <mc:Choice Requires="wpg">
            <w:drawing>
              <wp:inline distT="0" distB="0" distL="0" distR="0">
                <wp:extent cx="6146800" cy="546100"/>
                <wp:effectExtent l="0" t="0" r="0" b="0"/>
                <wp:docPr id="7057" name="Group 7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800" cy="546100"/>
                          <a:chOff x="0" y="0"/>
                          <a:chExt cx="6146800" cy="546100"/>
                        </a:xfrm>
                      </wpg:grpSpPr>
                      <wps:wsp>
                        <wps:cNvPr id="447" name="Shape 447"/>
                        <wps:cNvSpPr/>
                        <wps:spPr>
                          <a:xfrm>
                            <a:off x="0" y="3810"/>
                            <a:ext cx="6146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6800">
                                <a:moveTo>
                                  <a:pt x="0" y="0"/>
                                </a:moveTo>
                                <a:lnTo>
                                  <a:pt x="6146800" y="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8" name="Shape 448"/>
                        <wps:cNvSpPr/>
                        <wps:spPr>
                          <a:xfrm>
                            <a:off x="0" y="543560"/>
                            <a:ext cx="6146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6800">
                                <a:moveTo>
                                  <a:pt x="0" y="0"/>
                                </a:moveTo>
                                <a:lnTo>
                                  <a:pt x="6146800" y="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9" name="Shape 449"/>
                        <wps:cNvSpPr/>
                        <wps:spPr>
                          <a:xfrm>
                            <a:off x="2540" y="0"/>
                            <a:ext cx="0" cy="546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6100">
                                <a:moveTo>
                                  <a:pt x="0" y="0"/>
                                </a:moveTo>
                                <a:lnTo>
                                  <a:pt x="0" y="54610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0" name="Shape 450"/>
                        <wps:cNvSpPr/>
                        <wps:spPr>
                          <a:xfrm>
                            <a:off x="6142990" y="0"/>
                            <a:ext cx="0" cy="546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6100">
                                <a:moveTo>
                                  <a:pt x="0" y="0"/>
                                </a:moveTo>
                                <a:lnTo>
                                  <a:pt x="0" y="54610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057" style="width:484pt;height:43pt;mso-position-horizontal-relative:char;mso-position-vertical-relative:line" coordsize="61468,5461">
                <v:shape id="Shape 447" style="position:absolute;width:61468;height:0;left:0;top:38;" coordsize="6146800,0" path="m0,0l6146800,0">
                  <v:stroke weight="0.5pt" endcap="flat" joinstyle="round" on="true" color="#000000"/>
                  <v:fill on="false" color="#000000" opacity="0"/>
                </v:shape>
                <v:shape id="Shape 448" style="position:absolute;width:61468;height:0;left:0;top:5435;" coordsize="6146800,0" path="m0,0l6146800,0">
                  <v:stroke weight="0.5pt" endcap="flat" joinstyle="round" on="true" color="#000000"/>
                  <v:fill on="false" color="#000000" opacity="0"/>
                </v:shape>
                <v:shape id="Shape 449" style="position:absolute;width:0;height:5461;left:25;top:0;" coordsize="0,546100" path="m0,0l0,546100">
                  <v:stroke weight="0.5pt" endcap="flat" joinstyle="round" on="true" color="#000000"/>
                  <v:fill on="false" color="#000000" opacity="0"/>
                </v:shape>
                <v:shape id="Shape 450" style="position:absolute;width:0;height:5461;left:61429;top:0;" coordsize="0,546100" path="m0,0l0,546100">
                  <v:stroke weight="0.5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1640DE" w:rsidRDefault="00C73AE6">
      <w:pPr>
        <w:pStyle w:val="Nagwek1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1640DE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0DE" w:rsidRDefault="00C73AE6">
            <w:pPr>
              <w:spacing w:after="0"/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1640DE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30</w:t>
            </w:r>
          </w:p>
        </w:tc>
      </w:tr>
      <w:tr w:rsidR="001640DE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1640DE" w:rsidRDefault="00C73AE6">
            <w:pPr>
              <w:spacing w:after="0"/>
            </w:pPr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2 (i wedle potrzeb)</w:t>
            </w:r>
          </w:p>
        </w:tc>
      </w:tr>
      <w:tr w:rsidR="001640DE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 w:line="229" w:lineRule="auto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 studenta</w:t>
            </w:r>
          </w:p>
          <w:p w:rsidR="001640DE" w:rsidRDefault="00C73AE6">
            <w:pPr>
              <w:spacing w:after="0"/>
            </w:pPr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40</w:t>
            </w:r>
          </w:p>
        </w:tc>
      </w:tr>
      <w:tr w:rsidR="001640D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72</w:t>
            </w:r>
          </w:p>
        </w:tc>
      </w:tr>
      <w:tr w:rsidR="001640DE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2</w:t>
            </w:r>
          </w:p>
        </w:tc>
      </w:tr>
    </w:tbl>
    <w:p w:rsidR="001640DE" w:rsidRDefault="00C73AE6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1640DE" w:rsidRDefault="00C73AE6">
      <w:pPr>
        <w:pStyle w:val="Nagwek1"/>
        <w:ind w:left="10"/>
      </w:pPr>
      <w:r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1640DE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  <w:tr w:rsidR="001640DE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0"/>
            </w:pPr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1640DE"/>
        </w:tc>
      </w:tr>
    </w:tbl>
    <w:p w:rsidR="001640DE" w:rsidRDefault="00C73AE6">
      <w:pPr>
        <w:pStyle w:val="Nagwek1"/>
        <w:ind w:left="10"/>
      </w:pPr>
      <w:r>
        <w:lastRenderedPageBreak/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4"/>
      </w:tblGrid>
      <w:tr w:rsidR="001640DE">
        <w:trPr>
          <w:trHeight w:val="621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206"/>
            </w:pPr>
            <w:r>
              <w:rPr>
                <w:sz w:val="24"/>
              </w:rPr>
              <w:t>Literatura podstawowa:</w:t>
            </w:r>
          </w:p>
          <w:p w:rsidR="001640DE" w:rsidRDefault="00C73AE6">
            <w:pPr>
              <w:spacing w:after="4"/>
            </w:pPr>
            <w:r>
              <w:rPr>
                <w:sz w:val="20"/>
              </w:rPr>
              <w:t xml:space="preserve">Aronson E. (2009) </w:t>
            </w:r>
            <w:r>
              <w:rPr>
                <w:i/>
                <w:sz w:val="20"/>
              </w:rPr>
              <w:t>Człowiek istota społeczna</w:t>
            </w:r>
            <w:r>
              <w:rPr>
                <w:sz w:val="20"/>
              </w:rPr>
              <w:t xml:space="preserve">, WN PWN, Warszawa </w:t>
            </w:r>
          </w:p>
          <w:p w:rsidR="001640DE" w:rsidRDefault="00C73AE6">
            <w:pPr>
              <w:spacing w:after="2"/>
            </w:pPr>
            <w:proofErr w:type="spellStart"/>
            <w:r>
              <w:rPr>
                <w:sz w:val="20"/>
              </w:rPr>
              <w:t>Berne</w:t>
            </w:r>
            <w:proofErr w:type="spellEnd"/>
            <w:r>
              <w:rPr>
                <w:sz w:val="20"/>
              </w:rPr>
              <w:t xml:space="preserve"> E. (2007) </w:t>
            </w:r>
            <w:r>
              <w:rPr>
                <w:i/>
                <w:sz w:val="20"/>
              </w:rPr>
              <w:t>W co grają ludzie</w:t>
            </w:r>
            <w:r>
              <w:rPr>
                <w:sz w:val="20"/>
              </w:rPr>
              <w:t>, WN PWN, Warszawa</w:t>
            </w:r>
          </w:p>
          <w:p w:rsidR="001640DE" w:rsidRDefault="00C73AE6">
            <w:pPr>
              <w:spacing w:after="4"/>
            </w:pPr>
            <w:proofErr w:type="spellStart"/>
            <w:r>
              <w:rPr>
                <w:sz w:val="20"/>
              </w:rPr>
              <w:t>Cialdini</w:t>
            </w:r>
            <w:proofErr w:type="spellEnd"/>
            <w:r>
              <w:rPr>
                <w:sz w:val="20"/>
              </w:rPr>
              <w:t xml:space="preserve"> R.B (2009) </w:t>
            </w:r>
            <w:r>
              <w:rPr>
                <w:i/>
                <w:sz w:val="20"/>
              </w:rPr>
              <w:t xml:space="preserve">Wywieranie </w:t>
            </w:r>
            <w:proofErr w:type="spellStart"/>
            <w:r>
              <w:rPr>
                <w:i/>
                <w:sz w:val="20"/>
              </w:rPr>
              <w:t>wplywu</w:t>
            </w:r>
            <w:proofErr w:type="spellEnd"/>
            <w:r>
              <w:rPr>
                <w:i/>
                <w:sz w:val="20"/>
              </w:rPr>
              <w:t xml:space="preserve"> na ludzi. Teoria i praktyka</w:t>
            </w:r>
            <w:r>
              <w:rPr>
                <w:sz w:val="20"/>
              </w:rPr>
              <w:t xml:space="preserve">, </w:t>
            </w:r>
          </w:p>
          <w:p w:rsidR="001640DE" w:rsidRDefault="00C73AE6">
            <w:pPr>
              <w:spacing w:after="2"/>
            </w:pPr>
            <w:r>
              <w:rPr>
                <w:sz w:val="20"/>
              </w:rPr>
              <w:t xml:space="preserve">Gdańskie Wydawnictwo Psychologiczne, Gdańsk </w:t>
            </w:r>
          </w:p>
          <w:p w:rsidR="001640DE" w:rsidRDefault="00C73AE6">
            <w:pPr>
              <w:spacing w:after="0" w:line="263" w:lineRule="auto"/>
            </w:pPr>
            <w:r>
              <w:rPr>
                <w:sz w:val="20"/>
              </w:rPr>
              <w:t xml:space="preserve">Collins A. (2002) </w:t>
            </w:r>
            <w:r>
              <w:rPr>
                <w:i/>
                <w:sz w:val="20"/>
              </w:rPr>
              <w:t>Mowa ciała. Co znaczą nasze gesty</w:t>
            </w:r>
            <w:r>
              <w:rPr>
                <w:sz w:val="20"/>
              </w:rPr>
              <w:t>, Oficyna wydawnicza RYTM</w:t>
            </w:r>
          </w:p>
          <w:p w:rsidR="001640DE" w:rsidRDefault="00C73AE6">
            <w:pPr>
              <w:spacing w:after="0" w:line="263" w:lineRule="auto"/>
            </w:pPr>
            <w:r>
              <w:rPr>
                <w:sz w:val="20"/>
              </w:rPr>
              <w:t xml:space="preserve">Gromnicka D. (2017) </w:t>
            </w:r>
            <w:r>
              <w:rPr>
                <w:i/>
                <w:sz w:val="20"/>
              </w:rPr>
              <w:t>Asertywność w praktyce. Jak zachować się w typowych sytuacjach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Ed</w:t>
            </w:r>
            <w:r>
              <w:rPr>
                <w:sz w:val="20"/>
              </w:rPr>
              <w:t>gard</w:t>
            </w:r>
            <w:proofErr w:type="spellEnd"/>
          </w:p>
          <w:p w:rsidR="001640DE" w:rsidRDefault="00C73AE6">
            <w:pPr>
              <w:spacing w:after="0" w:line="263" w:lineRule="auto"/>
            </w:pPr>
            <w:proofErr w:type="spellStart"/>
            <w:r>
              <w:rPr>
                <w:sz w:val="20"/>
              </w:rPr>
              <w:t>Howe</w:t>
            </w:r>
            <w:proofErr w:type="spellEnd"/>
            <w:r>
              <w:rPr>
                <w:sz w:val="20"/>
              </w:rPr>
              <w:t xml:space="preserve"> D. (2013) </w:t>
            </w:r>
            <w:r>
              <w:rPr>
                <w:i/>
                <w:sz w:val="20"/>
              </w:rPr>
              <w:t>Empatia. Co to jest i dlaczego jest taka ważna</w:t>
            </w:r>
            <w:r>
              <w:rPr>
                <w:sz w:val="20"/>
              </w:rPr>
              <w:t xml:space="preserve">, Oficyna </w:t>
            </w:r>
            <w:proofErr w:type="spellStart"/>
            <w:r>
              <w:rPr>
                <w:sz w:val="20"/>
              </w:rPr>
              <w:t>Ingenium</w:t>
            </w:r>
            <w:proofErr w:type="spellEnd"/>
          </w:p>
          <w:p w:rsidR="001640DE" w:rsidRDefault="00C73AE6">
            <w:pPr>
              <w:spacing w:after="0" w:line="263" w:lineRule="auto"/>
            </w:pPr>
            <w:proofErr w:type="spellStart"/>
            <w:r>
              <w:rPr>
                <w:sz w:val="20"/>
              </w:rPr>
              <w:t>Leu</w:t>
            </w:r>
            <w:proofErr w:type="spellEnd"/>
            <w:r>
              <w:rPr>
                <w:sz w:val="20"/>
              </w:rPr>
              <w:t xml:space="preserve"> Lucy (2016) </w:t>
            </w:r>
            <w:r>
              <w:rPr>
                <w:i/>
                <w:sz w:val="20"/>
              </w:rPr>
              <w:t>Porozumienie bez przemocy. Ćwiczenia</w:t>
            </w:r>
            <w:r>
              <w:rPr>
                <w:sz w:val="20"/>
              </w:rPr>
              <w:t>, Wydawnictwo Czarna Owca</w:t>
            </w:r>
          </w:p>
          <w:p w:rsidR="001640DE" w:rsidRDefault="00C73AE6">
            <w:pPr>
              <w:spacing w:after="4"/>
            </w:pPr>
            <w:proofErr w:type="spellStart"/>
            <w:r>
              <w:rPr>
                <w:sz w:val="20"/>
              </w:rPr>
              <w:t>Morreale</w:t>
            </w:r>
            <w:proofErr w:type="spellEnd"/>
            <w:r>
              <w:rPr>
                <w:sz w:val="20"/>
              </w:rPr>
              <w:t xml:space="preserve"> S, </w:t>
            </w:r>
            <w:proofErr w:type="spellStart"/>
            <w:r>
              <w:rPr>
                <w:sz w:val="20"/>
              </w:rPr>
              <w:t>Spitzberg</w:t>
            </w:r>
            <w:proofErr w:type="spellEnd"/>
            <w:r>
              <w:rPr>
                <w:sz w:val="20"/>
              </w:rPr>
              <w:t xml:space="preserve"> B, </w:t>
            </w:r>
            <w:proofErr w:type="spellStart"/>
            <w:r>
              <w:rPr>
                <w:sz w:val="20"/>
              </w:rPr>
              <w:t>Barge</w:t>
            </w:r>
            <w:proofErr w:type="spellEnd"/>
            <w:r>
              <w:rPr>
                <w:sz w:val="20"/>
              </w:rPr>
              <w:t xml:space="preserve"> J (2007) </w:t>
            </w:r>
            <w:r>
              <w:rPr>
                <w:i/>
                <w:sz w:val="20"/>
              </w:rPr>
              <w:t xml:space="preserve">Komunikacja między ludźmi. </w:t>
            </w:r>
          </w:p>
          <w:p w:rsidR="001640DE" w:rsidRDefault="00C73AE6">
            <w:pPr>
              <w:spacing w:after="2"/>
            </w:pPr>
            <w:r>
              <w:rPr>
                <w:i/>
                <w:sz w:val="20"/>
              </w:rPr>
              <w:t>Motywacja wiedza umiejętności</w:t>
            </w:r>
            <w:r>
              <w:rPr>
                <w:sz w:val="20"/>
              </w:rPr>
              <w:t xml:space="preserve">, PWN Warszawa </w:t>
            </w:r>
          </w:p>
          <w:p w:rsidR="001640DE" w:rsidRDefault="00C73AE6">
            <w:pPr>
              <w:spacing w:after="0" w:line="263" w:lineRule="auto"/>
            </w:pPr>
            <w:r>
              <w:rPr>
                <w:sz w:val="20"/>
              </w:rPr>
              <w:t xml:space="preserve">Rosenberg M.B. (2003) </w:t>
            </w:r>
            <w:r>
              <w:rPr>
                <w:i/>
                <w:sz w:val="20"/>
              </w:rPr>
              <w:t>Porozumienie bez przemocy. O języku życia</w:t>
            </w:r>
            <w:r>
              <w:rPr>
                <w:sz w:val="20"/>
              </w:rPr>
              <w:t xml:space="preserve">, Czarna Owca </w:t>
            </w:r>
          </w:p>
          <w:p w:rsidR="001640DE" w:rsidRDefault="00C73AE6">
            <w:pPr>
              <w:spacing w:after="0"/>
              <w:ind w:right="28"/>
            </w:pPr>
            <w:proofErr w:type="spellStart"/>
            <w:r>
              <w:rPr>
                <w:sz w:val="20"/>
              </w:rPr>
              <w:t>Stamateas</w:t>
            </w:r>
            <w:proofErr w:type="spellEnd"/>
            <w:r>
              <w:rPr>
                <w:sz w:val="20"/>
              </w:rPr>
              <w:t xml:space="preserve"> B. (2019) </w:t>
            </w:r>
            <w:r>
              <w:rPr>
                <w:i/>
                <w:sz w:val="20"/>
              </w:rPr>
              <w:t>Bardziej toksyczni ludzie</w:t>
            </w:r>
            <w:r>
              <w:rPr>
                <w:sz w:val="20"/>
              </w:rPr>
              <w:t xml:space="preserve">, Wydawnictwo Bellona Ury W. (1997) </w:t>
            </w:r>
            <w:r>
              <w:rPr>
                <w:i/>
                <w:sz w:val="20"/>
              </w:rPr>
              <w:t>Odchodząc od NIE. Negocjowanie od konfrontacji do ko</w:t>
            </w:r>
            <w:r>
              <w:rPr>
                <w:i/>
                <w:sz w:val="20"/>
              </w:rPr>
              <w:t>operacji</w:t>
            </w:r>
            <w:r>
              <w:rPr>
                <w:sz w:val="20"/>
              </w:rPr>
              <w:t>, PWE, Warszawa</w:t>
            </w:r>
          </w:p>
        </w:tc>
      </w:tr>
      <w:tr w:rsidR="001640DE">
        <w:trPr>
          <w:trHeight w:val="3044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0DE" w:rsidRDefault="00C73AE6">
            <w:pPr>
              <w:spacing w:after="208"/>
            </w:pPr>
            <w:r>
              <w:rPr>
                <w:sz w:val="24"/>
              </w:rPr>
              <w:t xml:space="preserve">Literatura uzupełniająca: </w:t>
            </w:r>
          </w:p>
          <w:p w:rsidR="001640DE" w:rsidRDefault="00C73AE6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(2004)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Rytualizacja w komunikacji społecznej i interkulturowej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(red.) J. Mazur, Lublin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Goffman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E. (2007)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Pietno. Rozważania o zranionej tożsamości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tł. A.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Dzierżynska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J. </w:t>
            </w:r>
          </w:p>
          <w:p w:rsidR="001640DE" w:rsidRDefault="00C73AE6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0"/>
              </w:rPr>
              <w:t>Tokarska-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Bakir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wstęp: J. Tokarska-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Bakir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Gdańsk</w:t>
            </w:r>
          </w:p>
          <w:p w:rsidR="001640DE" w:rsidRDefault="00C73AE6">
            <w:pPr>
              <w:spacing w:after="14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Goffman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E. (2020)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Człowiek w teatrze życia codziennego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Aletheia</w:t>
            </w:r>
            <w:proofErr w:type="spellEnd"/>
          </w:p>
          <w:p w:rsidR="001640DE" w:rsidRDefault="00C73AE6">
            <w:pPr>
              <w:spacing w:after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Tazbir J. (1996)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Wojna na pomniki</w:t>
            </w:r>
            <w:r>
              <w:rPr>
                <w:rFonts w:ascii="Times New Roman" w:eastAsia="Times New Roman" w:hAnsi="Times New Roman" w:cs="Times New Roman"/>
                <w:sz w:val="20"/>
              </w:rPr>
              <w:t>, „Polityka” 1996 nr 29</w:t>
            </w:r>
          </w:p>
          <w:p w:rsidR="001640DE" w:rsidRDefault="00C73AE6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Winkin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Y. </w:t>
            </w:r>
            <w:r>
              <w:rPr>
                <w:rFonts w:ascii="Times New Roman" w:eastAsia="Times New Roman" w:hAnsi="Times New Roman" w:cs="Times New Roman"/>
                <w:i/>
              </w:rPr>
              <w:t>Antropologia komunikacji. Od teorii do badań terenowych</w:t>
            </w:r>
            <w:r>
              <w:rPr>
                <w:rFonts w:ascii="Times New Roman" w:eastAsia="Times New Roman" w:hAnsi="Times New Roman" w:cs="Times New Roman"/>
              </w:rPr>
              <w:t>, tł. A. Karpowicz,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wst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W. Burszta, Wydawnictwo Uniwersytetu Warszawskiego, Warszawa 2007</w:t>
            </w:r>
          </w:p>
        </w:tc>
      </w:tr>
    </w:tbl>
    <w:p w:rsidR="001640DE" w:rsidRDefault="00C73AE6">
      <w:pPr>
        <w:spacing w:after="89"/>
        <w:ind w:left="370" w:hanging="10"/>
      </w:pPr>
      <w:r>
        <w:rPr>
          <w:sz w:val="24"/>
        </w:rPr>
        <w:t>Akceptacja Kierownika Jednostki lub osoby upoważnionej</w:t>
      </w:r>
    </w:p>
    <w:sectPr w:rsidR="001640DE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AE6" w:rsidRDefault="00C73AE6">
      <w:pPr>
        <w:spacing w:after="0" w:line="240" w:lineRule="auto"/>
      </w:pPr>
      <w:r>
        <w:separator/>
      </w:r>
    </w:p>
  </w:endnote>
  <w:endnote w:type="continuationSeparator" w:id="0">
    <w:p w:rsidR="00C73AE6" w:rsidRDefault="00C73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AE6" w:rsidRDefault="00C73AE6">
      <w:pPr>
        <w:spacing w:after="0" w:line="249" w:lineRule="auto"/>
      </w:pPr>
      <w:r>
        <w:separator/>
      </w:r>
    </w:p>
  </w:footnote>
  <w:footnote w:type="continuationSeparator" w:id="0">
    <w:p w:rsidR="00C73AE6" w:rsidRDefault="00C73AE6">
      <w:pPr>
        <w:spacing w:after="0" w:line="249" w:lineRule="auto"/>
      </w:pPr>
      <w:r>
        <w:continuationSeparator/>
      </w:r>
    </w:p>
  </w:footnote>
  <w:footnote w:id="1">
    <w:p w:rsidR="001640DE" w:rsidRDefault="00C73AE6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503F0"/>
    <w:multiLevelType w:val="hybridMultilevel"/>
    <w:tmpl w:val="863C4534"/>
    <w:lvl w:ilvl="0" w:tplc="61627ECA">
      <w:start w:val="6"/>
      <w:numFmt w:val="decimal"/>
      <w:lvlText w:val="%1."/>
      <w:lvlJc w:val="left"/>
      <w:pPr>
        <w:ind w:left="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47FC2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0D6D6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1E83CA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7EA66C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61ADC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E4EC70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F21BE0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A6BD0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F762F73"/>
    <w:multiLevelType w:val="hybridMultilevel"/>
    <w:tmpl w:val="FC088CD6"/>
    <w:lvl w:ilvl="0" w:tplc="54106F58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7A0D0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3E353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4D76C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FE07D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3425FE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80590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E6218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ECA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F858C1"/>
    <w:multiLevelType w:val="hybridMultilevel"/>
    <w:tmpl w:val="5CB4B8CC"/>
    <w:lvl w:ilvl="0" w:tplc="17847D2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4D692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5A8678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7CB0A6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A0FB82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6A9AE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7966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28FAC0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23206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DE"/>
    <w:rsid w:val="001640DE"/>
    <w:rsid w:val="00C73AE6"/>
    <w:rsid w:val="00C8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8074"/>
  <w15:docId w15:val="{7EBC1EFC-F0DD-48A5-A76D-02FBA86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 w:line="265" w:lineRule="auto"/>
      <w:ind w:left="14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5" w:lineRule="auto"/>
      <w:ind w:left="14" w:hanging="10"/>
      <w:outlineLvl w:val="1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5232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2024-08-08T11:12:00Z</dcterms:created>
  <dcterms:modified xsi:type="dcterms:W3CDTF">2024-08-08T11:12:00Z</dcterms:modified>
</cp:coreProperties>
</file>